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F6" w:rsidRPr="001106F6" w:rsidRDefault="001106F6" w:rsidP="001106F6">
      <w:pPr>
        <w:rPr>
          <w:rFonts w:ascii="Times New Roman" w:hAnsi="Times New Roman" w:cs="Times New Roman"/>
          <w:b/>
          <w:sz w:val="28"/>
          <w:szCs w:val="28"/>
        </w:rPr>
      </w:pPr>
      <w:r w:rsidRPr="001106F6">
        <w:rPr>
          <w:rFonts w:ascii="Times New Roman" w:hAnsi="Times New Roman" w:cs="Times New Roman"/>
          <w:b/>
          <w:sz w:val="28"/>
          <w:szCs w:val="28"/>
        </w:rPr>
        <w:t xml:space="preserve">Ц-1. Выявление способностей и талантов у детей и молодежи </w:t>
      </w:r>
    </w:p>
    <w:p w:rsidR="001106F6" w:rsidRPr="001106F6" w:rsidRDefault="001106F6" w:rsidP="001106F6">
      <w:pPr>
        <w:rPr>
          <w:rFonts w:ascii="Times New Roman" w:hAnsi="Times New Roman" w:cs="Times New Roman"/>
          <w:b/>
          <w:sz w:val="28"/>
          <w:szCs w:val="28"/>
        </w:rPr>
      </w:pPr>
      <w:r w:rsidRPr="001106F6">
        <w:rPr>
          <w:rFonts w:ascii="Times New Roman" w:hAnsi="Times New Roman" w:cs="Times New Roman"/>
          <w:b/>
          <w:sz w:val="28"/>
          <w:szCs w:val="28"/>
        </w:rPr>
        <w:t>Обоснование цели:</w:t>
      </w:r>
    </w:p>
    <w:p w:rsidR="001106F6" w:rsidRPr="001106F6" w:rsidRDefault="001106F6" w:rsidP="001106F6">
      <w:pPr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>Выявление одаренных обучающихся и талантливой молодежи осуществляется через систему олимпиад и иных интеллектуальных и (или) творческих конкурсов и спортивных мероприятий, направленных на развитие интеллектуальных и творческих способностей, уровня результатов и достижений в избранном виде спорта, интереса к научной (научно - исследовательской), творческой, спортивной деятельности, а также на пропаганду научных знаний, творческих и спортивных достижений, перечень которых ежегодно утверждается министерством образования, науки и молодежной политики Краснодарского края.</w:t>
      </w:r>
    </w:p>
    <w:p w:rsidR="001106F6" w:rsidRDefault="001106F6" w:rsidP="001106F6">
      <w:pPr>
        <w:ind w:firstLine="708"/>
      </w:pPr>
      <w:r>
        <w:t xml:space="preserve"> </w:t>
      </w:r>
    </w:p>
    <w:p w:rsidR="001106F6" w:rsidRPr="001106F6" w:rsidRDefault="001106F6" w:rsidP="001106F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06F6">
        <w:rPr>
          <w:rFonts w:ascii="Times New Roman" w:hAnsi="Times New Roman" w:cs="Times New Roman"/>
          <w:b/>
          <w:sz w:val="28"/>
          <w:szCs w:val="28"/>
        </w:rPr>
        <w:t>Реалистичность достижения цели:</w:t>
      </w:r>
    </w:p>
    <w:p w:rsidR="001106F6" w:rsidRPr="001106F6" w:rsidRDefault="001106F6" w:rsidP="0011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>Реалистичность достижения цели определяется сформулированной</w:t>
      </w:r>
    </w:p>
    <w:p w:rsidR="001106F6" w:rsidRPr="001106F6" w:rsidRDefault="001106F6" w:rsidP="0011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>многоуровневой системой задач (задачи регионального, муниципального</w:t>
      </w:r>
    </w:p>
    <w:p w:rsidR="001106F6" w:rsidRPr="001106F6" w:rsidRDefault="001106F6" w:rsidP="0011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>уровня, а также уровня образовательных организаций).</w:t>
      </w:r>
    </w:p>
    <w:p w:rsidR="001106F6" w:rsidRPr="001106F6" w:rsidRDefault="001106F6" w:rsidP="00110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F6">
        <w:rPr>
          <w:rFonts w:ascii="Times New Roman" w:hAnsi="Times New Roman" w:cs="Times New Roman"/>
          <w:b/>
          <w:sz w:val="28"/>
          <w:szCs w:val="28"/>
        </w:rPr>
        <w:t>Обоснование цели:</w:t>
      </w:r>
    </w:p>
    <w:p w:rsidR="001106F6" w:rsidRPr="001106F6" w:rsidRDefault="001106F6" w:rsidP="0011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>Расширение участия негосударственного сектора в оказании услуг</w:t>
      </w:r>
    </w:p>
    <w:p w:rsidR="00983269" w:rsidRPr="001106F6" w:rsidRDefault="001106F6" w:rsidP="00110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6F6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образования, внедрение механизмов </w:t>
      </w:r>
      <w:proofErr w:type="spellStart"/>
      <w:r w:rsidRPr="001106F6">
        <w:rPr>
          <w:rFonts w:ascii="Times New Roman" w:hAnsi="Times New Roman" w:cs="Times New Roman"/>
          <w:sz w:val="28"/>
          <w:szCs w:val="28"/>
        </w:rPr>
        <w:t>государственночастного</w:t>
      </w:r>
      <w:proofErr w:type="spellEnd"/>
      <w:r w:rsidRPr="001106F6">
        <w:rPr>
          <w:rFonts w:ascii="Times New Roman" w:hAnsi="Times New Roman" w:cs="Times New Roman"/>
          <w:sz w:val="28"/>
          <w:szCs w:val="28"/>
        </w:rPr>
        <w:t xml:space="preserve"> партнерства выступают одним из направлений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Концепции развития дополнительного образования детей,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сентября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№ 1726-р. Одним из направлений муниципальной концепции выявления,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поддержки и развития способностей и талантов у детей и молодежи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Краснодарском крае является поиск и внедрение механизмов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государственно-частного партнерства, которое предполагает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участия негосударственного сектора в мероприятиях по 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F6">
        <w:rPr>
          <w:rFonts w:ascii="Times New Roman" w:hAnsi="Times New Roman" w:cs="Times New Roman"/>
          <w:sz w:val="28"/>
          <w:szCs w:val="28"/>
        </w:rPr>
        <w:t>поддержки и развитию талантов и способностей у детей и молодежи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83269" w:rsidRPr="0011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6"/>
    <w:rsid w:val="001106F6"/>
    <w:rsid w:val="009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3B66-78E5-4CF5-ABAF-4870A172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2022-11-18T08:31:00Z</dcterms:created>
  <dcterms:modified xsi:type="dcterms:W3CDTF">2022-11-18T08:36:00Z</dcterms:modified>
</cp:coreProperties>
</file>